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00" w:rsidRDefault="00535000" w:rsidP="0053500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ชื่อเรื่อง</w:t>
      </w:r>
      <w:r>
        <w:rPr>
          <w:rFonts w:ascii="TH SarabunPSK" w:hAnsi="TH SarabunPSK" w:cs="TH SarabunPSK"/>
          <w:sz w:val="28"/>
          <w:cs/>
        </w:rPr>
        <w:t xml:space="preserve">         การพัฒนารูปแบบการเรียนการสอนตามการเรียนรู้แบบร่วมมือ  เพื่อเสริมสร้างความสามารถ</w:t>
      </w:r>
    </w:p>
    <w:p w:rsidR="00535000" w:rsidRDefault="00535000" w:rsidP="0053500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 xml:space="preserve">ในการอ่านจับใจความ สำหรับนักเรียนชั้นประถมศึกษาปีที่ </w:t>
      </w:r>
      <w:r>
        <w:rPr>
          <w:rFonts w:ascii="TH SarabunPSK" w:hAnsi="TH SarabunPSK" w:cs="TH SarabunPSK"/>
          <w:sz w:val="28"/>
        </w:rPr>
        <w:t>3</w:t>
      </w:r>
    </w:p>
    <w:p w:rsidR="00535000" w:rsidRPr="002701F5" w:rsidRDefault="00535000" w:rsidP="00535000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ชื่อผู้วิจัย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นางปราณี  ชาญธัญกรรม</w:t>
      </w:r>
    </w:p>
    <w:p w:rsidR="00535000" w:rsidRDefault="00535000" w:rsidP="0053500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color w:val="C00000"/>
          <w:sz w:val="28"/>
          <w:cs/>
        </w:rPr>
        <w:tab/>
      </w:r>
      <w:r w:rsidRPr="00EA41E9">
        <w:rPr>
          <w:rFonts w:ascii="TH SarabunPSK" w:hAnsi="TH SarabunPSK" w:cs="TH SarabunPSK" w:hint="cs"/>
          <w:sz w:val="28"/>
          <w:cs/>
        </w:rPr>
        <w:t>ตำแหน่ง</w:t>
      </w:r>
      <w:r>
        <w:rPr>
          <w:rFonts w:ascii="TH SarabunPSK" w:hAnsi="TH SarabunPSK" w:cs="TH SarabunPSK" w:hint="cs"/>
          <w:color w:val="C00000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 xml:space="preserve">ครู  </w:t>
      </w:r>
      <w:proofErr w:type="spellStart"/>
      <w:r>
        <w:rPr>
          <w:rFonts w:ascii="TH SarabunPSK" w:hAnsi="TH SarabunPSK" w:cs="TH SarabunPSK"/>
          <w:sz w:val="28"/>
          <w:cs/>
        </w:rPr>
        <w:t>วิทย</w:t>
      </w:r>
      <w:proofErr w:type="spellEnd"/>
      <w:r>
        <w:rPr>
          <w:rFonts w:ascii="TH SarabunPSK" w:hAnsi="TH SarabunPSK" w:cs="TH SarabunPSK"/>
          <w:sz w:val="28"/>
          <w:cs/>
        </w:rPr>
        <w:t>ฐานะ  ครูชำนาญการพิเศษ</w:t>
      </w:r>
    </w:p>
    <w:p w:rsidR="00535000" w:rsidRDefault="00535000" w:rsidP="0053500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BE5F76">
        <w:rPr>
          <w:rFonts w:ascii="TH SarabunPSK" w:hAnsi="TH SarabunPSK" w:cs="TH SarabunPSK"/>
          <w:sz w:val="28"/>
          <w:cs/>
        </w:rPr>
        <w:t>โรงเรียนเทศบาล ๔ หนองแคอนุสรณ์  สังกัดกองการศึกษาเทศบาล</w:t>
      </w:r>
      <w:bookmarkStart w:id="0" w:name="_GoBack"/>
      <w:bookmarkEnd w:id="0"/>
      <w:r>
        <w:rPr>
          <w:rFonts w:ascii="TH SarabunPSK" w:hAnsi="TH SarabunPSK" w:cs="TH SarabunPSK"/>
          <w:sz w:val="28"/>
          <w:cs/>
        </w:rPr>
        <w:t xml:space="preserve">หนองแค </w:t>
      </w:r>
      <w:r>
        <w:rPr>
          <w:rFonts w:ascii="TH SarabunPSK" w:hAnsi="TH SarabunPSK" w:cs="TH SarabunPSK"/>
          <w:sz w:val="28"/>
          <w:cs/>
        </w:rPr>
        <w:tab/>
        <w:t>จังหวัดสระบุรี</w:t>
      </w:r>
    </w:p>
    <w:p w:rsidR="00535000" w:rsidRDefault="00535000" w:rsidP="00535000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ปีที่วิจัย</w:t>
      </w:r>
      <w:r>
        <w:rPr>
          <w:rFonts w:ascii="TH SarabunPSK" w:hAnsi="TH SarabunPSK" w:cs="TH SarabunPSK"/>
          <w:sz w:val="28"/>
          <w:cs/>
        </w:rPr>
        <w:tab/>
        <w:t xml:space="preserve">ปีการศึกษา  </w:t>
      </w:r>
      <w:r>
        <w:rPr>
          <w:rFonts w:ascii="TH SarabunPSK" w:hAnsi="TH SarabunPSK" w:cs="TH SarabunPSK"/>
          <w:sz w:val="28"/>
        </w:rPr>
        <w:t>2561</w:t>
      </w:r>
    </w:p>
    <w:p w:rsidR="00535000" w:rsidRDefault="00535000" w:rsidP="00535000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35000" w:rsidRDefault="00535000" w:rsidP="005350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:rsidR="00535000" w:rsidRDefault="00535000" w:rsidP="00535000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535000" w:rsidRDefault="00535000" w:rsidP="00535000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การวิจัยครั้งนี้เป็นการวิจัยและพัฒนา (</w:t>
      </w:r>
      <w:r>
        <w:rPr>
          <w:rFonts w:ascii="TH SarabunPSK" w:hAnsi="TH SarabunPSK" w:cs="TH SarabunPSK"/>
          <w:sz w:val="28"/>
        </w:rPr>
        <w:t xml:space="preserve">Research&amp; Development </w:t>
      </w:r>
      <w:r>
        <w:rPr>
          <w:rFonts w:ascii="TH SarabunPSK" w:hAnsi="TH SarabunPSK" w:cs="TH SarabunPSK" w:hint="cs"/>
          <w:sz w:val="28"/>
          <w:cs/>
        </w:rPr>
        <w:t xml:space="preserve">) มีวัตถุประสงค์  ดังนี้  1) เพื่อศึกษาข้อมูลพื้นฐานในการพัฒนารูปแบบการเรียนการสอนตามการเรียนรู้แบบร่วมมือ เพื่อเสริมสร้างความ สามารถในการอ่านจับใจความ สำหรับนักเรียนชั้นประถมศึกษาปีที่ </w:t>
      </w:r>
      <w:r>
        <w:rPr>
          <w:rFonts w:ascii="TH SarabunPSK" w:hAnsi="TH SarabunPSK" w:cs="TH SarabunPSK"/>
          <w:sz w:val="28"/>
        </w:rPr>
        <w:t>3 2</w:t>
      </w:r>
      <w:r>
        <w:rPr>
          <w:rFonts w:ascii="TH SarabunPSK" w:hAnsi="TH SarabunPSK" w:cs="TH SarabunPSK" w:hint="cs"/>
          <w:sz w:val="28"/>
          <w:cs/>
        </w:rPr>
        <w:t xml:space="preserve">) เพื่อพัฒนารูปแบบการเรียนการสอนตามการเรียนรู้แบบร่วมมือ เพื่อเสริมสร้างความสามารถในการอ่านจับใจความ สำหรับนักเรียนชั้นประถมศึกษาปีที่ </w:t>
      </w:r>
      <w:r>
        <w:rPr>
          <w:rFonts w:ascii="TH SarabunPSK" w:hAnsi="TH SarabunPSK" w:cs="TH SarabunPSK"/>
          <w:sz w:val="28"/>
        </w:rPr>
        <w:t>3 3</w:t>
      </w:r>
      <w:r>
        <w:rPr>
          <w:rFonts w:ascii="TH SarabunPSK" w:hAnsi="TH SarabunPSK" w:cs="TH SarabunPSK" w:hint="cs"/>
          <w:sz w:val="28"/>
          <w:cs/>
        </w:rPr>
        <w:t xml:space="preserve">) เพื่อทดลองใช้รูปแบบการเรียนการสอนตามการเรียนรู้แบบร่วมมือ เพื่อเสริมสร้างความสามารถในการอ่านจับใจความ สำหรับนักเรียนชั้นประถมศึกษาปีที่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  และ 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 w:hint="cs"/>
          <w:sz w:val="28"/>
          <w:cs/>
        </w:rPr>
        <w:t xml:space="preserve">)  เพื่อประเมินผลการใช้รูปแบบการเรียนการสอนตามการเรียนรู้แบบร่วมมือ เพื่อเสริมสร้างความสามารถในการอ่านจับใจความ สำหรับนักเรียนชั้นประถมศึกษาปีที่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  แหล่งข้อมูล/กลุ่มเป้าหมายตามวัตถุประสงค์การวิจัยขั้นตอนที่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 xml:space="preserve">  ได้แก่   หลักสูตรแกนกลางการศึกษาขั้นพื้นฐาน พุทธศักราช </w:t>
      </w:r>
      <w:r>
        <w:rPr>
          <w:rFonts w:ascii="TH SarabunPSK" w:hAnsi="TH SarabunPSK" w:cs="TH SarabunPSK"/>
          <w:sz w:val="28"/>
        </w:rPr>
        <w:t>2551</w:t>
      </w:r>
      <w:r>
        <w:rPr>
          <w:rFonts w:ascii="TH SarabunPSK" w:hAnsi="TH SarabunPSK" w:cs="TH SarabunPSK" w:hint="cs"/>
          <w:sz w:val="28"/>
          <w:cs/>
        </w:rPr>
        <w:t xml:space="preserve"> และหลักสูตรสถานศึกษากลุ่มสาระการเรียนรู้ภาษาไทย สาระที่ 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 xml:space="preserve"> การอ่าน สาระการเรียนรู้เรื่องการอ่านจับใจความ ทฤษฎีการเรียนรู้และการเชื่อมโยงความคิดของ</w:t>
      </w:r>
      <w:proofErr w:type="spellStart"/>
      <w:r>
        <w:rPr>
          <w:rFonts w:ascii="TH SarabunPSK" w:hAnsi="TH SarabunPSK" w:cs="TH SarabunPSK" w:hint="cs"/>
          <w:sz w:val="28"/>
          <w:cs/>
        </w:rPr>
        <w:t>แฮร์บาร์ต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ทฤษฎีการเชื่อมโยง</w:t>
      </w:r>
      <w:proofErr w:type="spellStart"/>
      <w:r>
        <w:rPr>
          <w:rFonts w:ascii="TH SarabunPSK" w:hAnsi="TH SarabunPSK" w:cs="TH SarabunPSK" w:hint="cs"/>
          <w:sz w:val="28"/>
          <w:cs/>
        </w:rPr>
        <w:t>ของธอร์นไดค์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ทฤษฎีการเรียนรู้ด้วยกระบวนการค้นพบของบรุน</w:t>
      </w:r>
      <w:proofErr w:type="spellStart"/>
      <w:r>
        <w:rPr>
          <w:rFonts w:ascii="TH SarabunPSK" w:hAnsi="TH SarabunPSK" w:cs="TH SarabunPSK" w:hint="cs"/>
          <w:sz w:val="28"/>
          <w:cs/>
        </w:rPr>
        <w:t>เนอร์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 ทฤษฎีการเรียนรู้อย่างมีความหมายขอ</w:t>
      </w:r>
      <w:proofErr w:type="spellStart"/>
      <w:r>
        <w:rPr>
          <w:rFonts w:ascii="TH SarabunPSK" w:hAnsi="TH SarabunPSK" w:cs="TH SarabunPSK" w:hint="cs"/>
          <w:sz w:val="28"/>
          <w:cs/>
        </w:rPr>
        <w:t>งอซูเบล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และทฤษฎีการเรียนรู้แบบกลุ่มผสมผสานของกา</w:t>
      </w:r>
      <w:proofErr w:type="spellStart"/>
      <w:r>
        <w:rPr>
          <w:rFonts w:ascii="TH SarabunPSK" w:hAnsi="TH SarabunPSK" w:cs="TH SarabunPSK" w:hint="cs"/>
          <w:sz w:val="28"/>
          <w:cs/>
        </w:rPr>
        <w:t>เย่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เทคนิคการเรียนรู้แบบร่วมมือได้แก่ เทคนิคกลุ่มผลสัมฤทธิ์ (</w:t>
      </w:r>
      <w:r>
        <w:rPr>
          <w:rFonts w:ascii="TH SarabunPSK" w:hAnsi="TH SarabunPSK" w:cs="TH SarabunPSK"/>
          <w:sz w:val="28"/>
        </w:rPr>
        <w:t>STAD</w:t>
      </w:r>
      <w:r>
        <w:rPr>
          <w:rFonts w:ascii="TH SarabunPSK" w:hAnsi="TH SarabunPSK" w:cs="TH SarabunPSK" w:hint="cs"/>
          <w:sz w:val="28"/>
          <w:cs/>
        </w:rPr>
        <w:t>) เทคนิคแบบร่วมมือกันแบบผสมผสาน (</w:t>
      </w:r>
      <w:r>
        <w:rPr>
          <w:rFonts w:ascii="TH SarabunPSK" w:hAnsi="TH SarabunPSK" w:cs="TH SarabunPSK"/>
          <w:sz w:val="28"/>
        </w:rPr>
        <w:t>CIRC</w:t>
      </w:r>
      <w:r>
        <w:rPr>
          <w:rFonts w:ascii="TH SarabunPSK" w:hAnsi="TH SarabunPSK" w:cs="TH SarabunPSK" w:hint="cs"/>
          <w:sz w:val="28"/>
          <w:cs/>
        </w:rPr>
        <w:t>) และเทคนิคแบบร่วมมือกัน</w:t>
      </w:r>
      <w:proofErr w:type="spellStart"/>
      <w:r>
        <w:rPr>
          <w:rFonts w:ascii="TH SarabunPSK" w:hAnsi="TH SarabunPSK" w:cs="TH SarabunPSK" w:hint="cs"/>
          <w:sz w:val="28"/>
          <w:cs/>
        </w:rPr>
        <w:t>แบบจิ๊กซอร์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II</w:t>
      </w:r>
      <w:r>
        <w:rPr>
          <w:rFonts w:ascii="TH SarabunPSK" w:hAnsi="TH SarabunPSK" w:cs="TH SarabunPSK" w:hint="cs"/>
          <w:sz w:val="28"/>
          <w:cs/>
        </w:rPr>
        <w:t xml:space="preserve"> ทฤษฎีการอ่านจับใจความ ได้แก่ ทฤษฎีเน้นความสัมพันธ์ของข้อโครงสร้างประสบการณ์เดิม และทฤษฎีการเชื่อมโยง</w:t>
      </w:r>
      <w:proofErr w:type="spellStart"/>
      <w:r>
        <w:rPr>
          <w:rFonts w:ascii="TH SarabunPSK" w:hAnsi="TH SarabunPSK" w:cs="TH SarabunPSK" w:hint="cs"/>
          <w:sz w:val="28"/>
          <w:cs/>
        </w:rPr>
        <w:t>ของธอร์นไดค์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 งานวิจัยที่เกี่ยวข้องกับการพัฒนารูปแบบการเรียนการสอนและความสามารถในการอ่านจับใจความการศึกษาความคิดเห็นในการจัดการเรียนการสอนของนักเรียนชั้นประถมศึกษาปีที่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 ภาคเรียนที่</w:t>
      </w:r>
      <w:r>
        <w:rPr>
          <w:rFonts w:ascii="TH SarabunPSK" w:hAnsi="TH SarabunPSK" w:cs="TH SarabunPSK"/>
          <w:sz w:val="28"/>
        </w:rPr>
        <w:t xml:space="preserve"> 2 </w:t>
      </w:r>
      <w:r>
        <w:rPr>
          <w:rFonts w:ascii="TH SarabunPSK" w:hAnsi="TH SarabunPSK" w:cs="TH SarabunPSK" w:hint="cs"/>
          <w:sz w:val="28"/>
          <w:cs/>
        </w:rPr>
        <w:t xml:space="preserve">ปีการศึกษา </w:t>
      </w:r>
      <w:r>
        <w:rPr>
          <w:rFonts w:ascii="TH SarabunPSK" w:hAnsi="TH SarabunPSK" w:cs="TH SarabunPSK"/>
          <w:sz w:val="28"/>
        </w:rPr>
        <w:t xml:space="preserve">2560 </w:t>
      </w:r>
      <w:r>
        <w:rPr>
          <w:rFonts w:ascii="TH SarabunPSK" w:hAnsi="TH SarabunPSK" w:cs="TH SarabunPSK" w:hint="cs"/>
          <w:sz w:val="28"/>
          <w:cs/>
        </w:rPr>
        <w:t xml:space="preserve">จำนวน </w:t>
      </w:r>
      <w:r>
        <w:rPr>
          <w:rFonts w:ascii="TH SarabunPSK" w:hAnsi="TH SarabunPSK" w:cs="TH SarabunPSK"/>
          <w:sz w:val="28"/>
        </w:rPr>
        <w:t>30</w:t>
      </w:r>
      <w:r>
        <w:rPr>
          <w:rFonts w:ascii="TH SarabunPSK" w:hAnsi="TH SarabunPSK" w:cs="TH SarabunPSK" w:hint="cs"/>
          <w:sz w:val="28"/>
          <w:cs/>
        </w:rPr>
        <w:t xml:space="preserve"> คน ประเด็นการสัมภาษณ์อย่างไม่เป็นทางการของครูหัวหน้างานวิชาการโรงเรียนและครูหัวหน้ากลุ่มสาระการเรียนรู้ภาษาไทย จำนวน </w:t>
      </w:r>
      <w:r>
        <w:rPr>
          <w:rFonts w:ascii="TH SarabunPSK" w:hAnsi="TH SarabunPSK" w:cs="TH SarabunPSK"/>
          <w:sz w:val="28"/>
        </w:rPr>
        <w:t xml:space="preserve">2  </w:t>
      </w:r>
      <w:r>
        <w:rPr>
          <w:rFonts w:ascii="TH SarabunPSK" w:hAnsi="TH SarabunPSK" w:cs="TH SarabunPSK" w:hint="cs"/>
          <w:sz w:val="28"/>
          <w:cs/>
        </w:rPr>
        <w:t xml:space="preserve">คน และประเด็นการสนทนาอย่างไม่เป็นทางการของครูผู้สอนกลุ่มสาระการเรียนรู้ภาษาไทย จำนวน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 คน แหล่งข้อมูล/กลุ่มเป้าหมายตามวัตถุประสงค์ของการวิจัยขั้นตอนที่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 ได้แก่ การวิเคราะห์ข้อมูลพื้นฐานในขั้นตอนที่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 xml:space="preserve">  ผู้เชี่ยวชาญ จำนวน 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 w:hint="cs"/>
          <w:sz w:val="28"/>
          <w:cs/>
        </w:rPr>
        <w:t xml:space="preserve"> คน ในการตรวจสอบความเหมาะสม/สอดคล้อง  และนักเรียนชั้นประถมศึกษาปีที่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 ภาคเรียนที่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 xml:space="preserve"> ปีการศึกษา </w:t>
      </w:r>
      <w:r>
        <w:rPr>
          <w:rFonts w:ascii="TH SarabunPSK" w:hAnsi="TH SarabunPSK" w:cs="TH SarabunPSK"/>
          <w:sz w:val="28"/>
        </w:rPr>
        <w:t>2561</w:t>
      </w:r>
      <w:r>
        <w:rPr>
          <w:rFonts w:ascii="TH SarabunPSK" w:hAnsi="TH SarabunPSK" w:cs="TH SarabunPSK" w:hint="cs"/>
          <w:sz w:val="28"/>
          <w:cs/>
        </w:rPr>
        <w:t xml:space="preserve">จำนวน </w:t>
      </w:r>
      <w:r>
        <w:rPr>
          <w:rFonts w:ascii="TH SarabunPSK" w:hAnsi="TH SarabunPSK" w:cs="TH SarabunPSK"/>
          <w:sz w:val="28"/>
        </w:rPr>
        <w:t>30</w:t>
      </w:r>
      <w:r>
        <w:rPr>
          <w:rFonts w:ascii="TH SarabunPSK" w:hAnsi="TH SarabunPSK" w:cs="TH SarabunPSK" w:hint="cs"/>
          <w:sz w:val="28"/>
          <w:cs/>
        </w:rPr>
        <w:t xml:space="preserve"> คน ที่ไม่ใช่กลุ่มตัวอย่าง แหล่งข้อมูล/กลุ่มตัวอย่างตามวัตถุประสงค์ของการวิจัยขั้นตอนที่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 w:hint="cs"/>
          <w:sz w:val="28"/>
          <w:cs/>
        </w:rPr>
        <w:t xml:space="preserve"> ได้แก่  นักเรียนชั้นประถมศึกษาปีที่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 w:hint="cs"/>
          <w:sz w:val="28"/>
          <w:cs/>
        </w:rPr>
        <w:t>/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 ภาคเรียนที่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 ปีการศึกษา </w:t>
      </w:r>
      <w:r>
        <w:rPr>
          <w:rFonts w:ascii="TH SarabunPSK" w:hAnsi="TH SarabunPSK" w:cs="TH SarabunPSK"/>
          <w:sz w:val="28"/>
        </w:rPr>
        <w:t>2561</w:t>
      </w:r>
      <w:r>
        <w:rPr>
          <w:rFonts w:ascii="TH SarabunPSK" w:hAnsi="TH SarabunPSK" w:cs="TH SarabunPSK" w:hint="cs"/>
          <w:sz w:val="28"/>
          <w:cs/>
        </w:rPr>
        <w:t xml:space="preserve"> โรงเรียนเทศบาล ๔ (หนองแคอนุสรณ์)  สังกัดกองการศึกษาเทศบาลตำบลหนองแค  อำเภอหนองแค จังหวัดสระบุรี จำนวน </w:t>
      </w:r>
      <w:r>
        <w:rPr>
          <w:rFonts w:ascii="TH SarabunPSK" w:hAnsi="TH SarabunPSK" w:cs="TH SarabunPSK"/>
          <w:sz w:val="28"/>
        </w:rPr>
        <w:t>31</w:t>
      </w:r>
      <w:r>
        <w:rPr>
          <w:rFonts w:ascii="TH SarabunPSK" w:hAnsi="TH SarabunPSK" w:cs="TH SarabunPSK" w:hint="cs"/>
          <w:sz w:val="28"/>
          <w:cs/>
        </w:rPr>
        <w:t xml:space="preserve"> คน  ได้มาโดยการสุ่มแบบกลุ่ม (</w:t>
      </w:r>
      <w:r>
        <w:rPr>
          <w:rFonts w:ascii="TH SarabunPSK" w:hAnsi="TH SarabunPSK" w:cs="TH SarabunPSK"/>
          <w:sz w:val="28"/>
        </w:rPr>
        <w:t xml:space="preserve">Cluster Random  Sampling </w:t>
      </w:r>
      <w:r>
        <w:rPr>
          <w:rFonts w:ascii="TH SarabunPSK" w:hAnsi="TH SarabunPSK" w:cs="TH SarabunPSK" w:hint="cs"/>
          <w:sz w:val="28"/>
          <w:cs/>
        </w:rPr>
        <w:t xml:space="preserve">)  เครื่องมือที่ใช้ในการวิจัย ประกอบด้วย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>) คู่มือการใช้รูปแบบการเรียนการสอนตามการเรียนรู้แบบร่วมมือ</w:t>
      </w:r>
      <w:r>
        <w:rPr>
          <w:rFonts w:ascii="TH SarabunPSK" w:hAnsi="TH SarabunPSK" w:cs="TH SarabunPSK"/>
          <w:sz w:val="28"/>
        </w:rPr>
        <w:t xml:space="preserve"> 2</w:t>
      </w:r>
      <w:r>
        <w:rPr>
          <w:rFonts w:ascii="TH SarabunPSK" w:hAnsi="TH SarabunPSK" w:cs="TH SarabunPSK" w:hint="cs"/>
          <w:sz w:val="28"/>
          <w:cs/>
        </w:rPr>
        <w:t>) แผนการจัดการเรียนรู้</w:t>
      </w:r>
      <w:r>
        <w:rPr>
          <w:rFonts w:ascii="TH SarabunPSK" w:hAnsi="TH SarabunPSK" w:cs="TH SarabunPSK"/>
          <w:sz w:val="28"/>
        </w:rPr>
        <w:t xml:space="preserve">       3</w:t>
      </w:r>
      <w:r>
        <w:rPr>
          <w:rFonts w:ascii="TH SarabunPSK" w:hAnsi="TH SarabunPSK" w:cs="TH SarabunPSK" w:hint="cs"/>
          <w:sz w:val="28"/>
          <w:cs/>
        </w:rPr>
        <w:t xml:space="preserve">) แบบทดสอบวัดความสามารถในการอ่านจับใจความ 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 w:hint="cs"/>
          <w:sz w:val="28"/>
          <w:cs/>
        </w:rPr>
        <w:t>) แบบทดสอบวัดผลสัมฤทธิ์ทางการเรียนภาษาไทย และ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 w:hint="cs"/>
          <w:sz w:val="28"/>
          <w:cs/>
        </w:rPr>
        <w:t>) แบบสอบถามความพึงพอใจของนักเรียนที่มีต่อการใช้รูปแบบการเรียนการสอนตามการเรียนรู้แบบร่วมมือการวิเคราะห์ข้อมูลโดยใช้โปรแกรมสำเร็จรูปและการคิดวิเคราะห์เนื้อหา(</w:t>
      </w:r>
      <w:r>
        <w:rPr>
          <w:rFonts w:ascii="TH SarabunPSK" w:hAnsi="TH SarabunPSK" w:cs="TH SarabunPSK"/>
          <w:sz w:val="28"/>
        </w:rPr>
        <w:t>content analysis</w:t>
      </w:r>
      <w:r>
        <w:rPr>
          <w:rFonts w:ascii="TH SarabunPSK" w:hAnsi="TH SarabunPSK" w:cs="TH SarabunPSK" w:hint="cs"/>
          <w:sz w:val="28"/>
          <w:cs/>
        </w:rPr>
        <w:t>) สถิติที่ใช้ได้แก่การหาค่าเฉลี่ย  (</w:t>
      </w:r>
      <w:r>
        <w:rPr>
          <w:rFonts w:ascii="TH SarabunPSK" w:eastAsia="Times New Roman" w:hAnsi="TH SarabunPSK" w:cs="TH SarabunPSK"/>
          <w:position w:val="-4"/>
          <w:sz w:val="28"/>
          <w:lang w:bidi="ar-SA"/>
        </w:rPr>
        <w:object w:dxaOrig="28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15pt;height:17pt" o:ole="">
            <v:imagedata r:id="rId8" o:title=""/>
          </v:shape>
          <o:OLEObject Type="Embed" ProgID="Equation.3" ShapeID="_x0000_i1025" DrawAspect="Content" ObjectID="_1674750051" r:id="rId9"/>
        </w:object>
      </w:r>
      <w:r>
        <w:rPr>
          <w:rFonts w:ascii="TH SarabunPSK" w:eastAsia="Times New Roman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  <w:cs/>
        </w:rPr>
        <w:t xml:space="preserve"> ค่าส่วนเบี่ยงเบนมาตรฐาน (</w:t>
      </w:r>
      <w:r>
        <w:rPr>
          <w:rFonts w:ascii="TH SarabunPSK" w:hAnsi="TH SarabunPSK" w:cs="TH SarabunPSK"/>
          <w:sz w:val="28"/>
        </w:rPr>
        <w:t>S.D.</w:t>
      </w:r>
      <w:r>
        <w:rPr>
          <w:rFonts w:ascii="TH SarabunPSK" w:hAnsi="TH SarabunPSK" w:cs="TH SarabunPSK" w:hint="cs"/>
          <w:sz w:val="28"/>
          <w:cs/>
        </w:rPr>
        <w:t>) และค่าที (</w:t>
      </w:r>
      <w:r>
        <w:rPr>
          <w:rFonts w:ascii="TH SarabunPSK" w:hAnsi="TH SarabunPSK" w:cs="TH SarabunPSK"/>
          <w:sz w:val="28"/>
        </w:rPr>
        <w:t xml:space="preserve">t-test dependent </w:t>
      </w:r>
      <w:r>
        <w:rPr>
          <w:rFonts w:ascii="TH SarabunPSK" w:hAnsi="TH SarabunPSK" w:cs="TH SarabunPSK" w:hint="cs"/>
          <w:sz w:val="28"/>
          <w:cs/>
        </w:rPr>
        <w:t>)</w:t>
      </w:r>
    </w:p>
    <w:p w:rsidR="00535000" w:rsidRDefault="00535000" w:rsidP="00535000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sz w:val="16"/>
          <w:szCs w:val="16"/>
        </w:rPr>
      </w:pPr>
    </w:p>
    <w:p w:rsidR="00535000" w:rsidRDefault="00535000" w:rsidP="005350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ผลการวิจัย</w:t>
      </w:r>
    </w:p>
    <w:p w:rsidR="00535000" w:rsidRDefault="00535000" w:rsidP="00535000">
      <w:pPr>
        <w:pStyle w:val="a5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ข้อมูลพื้นฐานสำหรับการพัฒนารูปแบบการเรียนการสอนตามการเรียนรู้แบบร่วมมือ เพื่อเสริมสร้างความสามารถในการอ่านจับใจความ สำหรับนักเรียนชั้นประถมศึกษาปีที่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   พบว่า ข้อมูลพื้นฐานโดยภาพรวมมีความเหมาะสม/สอดคล้องและเพียงพอกับการศึกษา เป็นไปตามสมมติฐานการวิจัยข้อที่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 xml:space="preserve"> โดยจุดมุ่งหมายของหลักสูตรการศึกษาขั้นพื้นฐาน  พุทธศักราช  </w:t>
      </w:r>
      <w:r>
        <w:rPr>
          <w:rFonts w:ascii="TH SarabunPSK" w:hAnsi="TH SarabunPSK" w:cs="TH SarabunPSK"/>
          <w:sz w:val="28"/>
        </w:rPr>
        <w:t>2551</w:t>
      </w:r>
      <w:r>
        <w:rPr>
          <w:rFonts w:ascii="TH SarabunPSK" w:hAnsi="TH SarabunPSK" w:cs="TH SarabunPSK" w:hint="cs"/>
          <w:sz w:val="28"/>
          <w:cs/>
        </w:rPr>
        <w:t xml:space="preserve"> และหลักสูตรสถานศึกษากลุ่มสาระการเรียนรู้ภาษาไทย  มีเป้าหมายการของการศึกษาให้ยึดผู้เรียนเป็นสำคัญ และกระบวนการจัดการเรียนรู้ต้องส่งเสริมให้ผู้เรียนสามารถพัฒนาเต็มตามศักยภาพ โดยเน้นทักษะการอ่านและการเขียนและจากความคิดเห็นของนักเรียน พบว่า ต้องการเรียนรู้ที่ท้าทายสนุกสนานด้วยกระบวนการกลุ่ม ในส่วนของหัวหน้างานวิชาการโรงเรียนและครูหัวหน้ากลุ่มสาระการเรียนรู้ภาษาไทยมีความคิดเห็นว่า</w:t>
      </w:r>
      <w:r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การอ่านจับใจความมีความสำคัญ</w:t>
      </w:r>
      <w:r>
        <w:rPr>
          <w:rFonts w:ascii="TH SarabunPSK" w:hAnsi="TH SarabunPSK" w:cs="TH SarabunPSK" w:hint="cs"/>
          <w:sz w:val="28"/>
          <w:cs/>
        </w:rPr>
        <w:lastRenderedPageBreak/>
        <w:t>ต่อการเรียนรู้ภาษาไทยและแนวทางในการพัฒนานั้นควรจัดกิจกรรมมุ่งเน้นการฝึกปฏิบัติที่เปิดโอกาสให้นักเรียนมีส่วนร่วมและฝึกอย่างต่อเนื่องและเป็นเรื่องที่น่าสนใจเหมาะสมกับนักเรียน และจากการสนทนาอย่างไม่เป็นทางการกับครูผู้สอนสาระการเรียนรู้ภาษาไทย เห็นว่าปัจจัยสำคัญที่สามารถพัฒนาผลสัมฤทธิ์ทางการเรียน คือ การอ่านจับใจความ และวิธีการสอนที่สามารถพัฒนาความสามารถในการอ่านจับใจความได้คือการเรียนรู้แบบร่วมมือและปรับกิจกรรมให้น่าสนใจเปิดโอกาสให้นักเรียนได้แสดงออก เพื่อให้นักเรียนมีทัศนคติที่ดีต่อการเรียนจะสามารถเสริมสร้างความสามารถในการอ่านจับใจความให้กับนักเรียนได้</w:t>
      </w:r>
    </w:p>
    <w:p w:rsidR="00535000" w:rsidRDefault="00535000" w:rsidP="00535000">
      <w:pPr>
        <w:pStyle w:val="a5"/>
        <w:tabs>
          <w:tab w:val="left" w:pos="1843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2.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ผลการพัฒนารูปแบบการเรียนการสอนตามการเรียนรู้แบบร่วมมือ เพื่อเสริมสร้างความสามารถในการอ่านจับใจความ สำหรับนักเรียนชั้นประถมศึกษาปีที่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  พบว่า รูปแบบการเรียนการสอน (</w:t>
      </w:r>
      <w:r>
        <w:rPr>
          <w:rFonts w:ascii="TH SarabunPSK" w:hAnsi="TH SarabunPSK" w:cs="TH SarabunPSK"/>
          <w:sz w:val="28"/>
        </w:rPr>
        <w:t xml:space="preserve">ECBCE Model </w:t>
      </w:r>
      <w:r>
        <w:rPr>
          <w:rFonts w:ascii="TH SarabunPSK" w:hAnsi="TH SarabunPSK" w:cs="TH SarabunPSK" w:hint="cs"/>
          <w:sz w:val="28"/>
          <w:cs/>
        </w:rPr>
        <w:t xml:space="preserve">) ที่พัฒนาขึ้น ประกอบด้วยกระบวนการเรียนรู้  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 w:hint="cs"/>
          <w:sz w:val="28"/>
          <w:cs/>
        </w:rPr>
        <w:t xml:space="preserve"> ขั้นตอน คือ ขั้นตอนที่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 xml:space="preserve"> กระตุ้นเตรียมความพร้อม (</w:t>
      </w:r>
      <w:r>
        <w:rPr>
          <w:rFonts w:ascii="TH SarabunPSK" w:hAnsi="TH SarabunPSK" w:cs="TH SarabunPSK"/>
          <w:sz w:val="28"/>
        </w:rPr>
        <w:t xml:space="preserve">Encouragement: E </w:t>
      </w:r>
      <w:r>
        <w:rPr>
          <w:rFonts w:ascii="TH SarabunPSK" w:hAnsi="TH SarabunPSK" w:cs="TH SarabunPSK" w:hint="cs"/>
          <w:sz w:val="28"/>
          <w:cs/>
        </w:rPr>
        <w:t xml:space="preserve">) ขั้นตอนที่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 xml:space="preserve"> เรียนรู้ร่วมกัน (</w:t>
      </w:r>
      <w:r>
        <w:rPr>
          <w:rFonts w:ascii="TH SarabunPSK" w:hAnsi="TH SarabunPSK" w:cs="TH SarabunPSK"/>
          <w:sz w:val="28"/>
        </w:rPr>
        <w:t>Cooperative Learning: C</w:t>
      </w:r>
      <w:r>
        <w:rPr>
          <w:rFonts w:ascii="TH SarabunPSK" w:hAnsi="TH SarabunPSK" w:cs="TH SarabunPSK" w:hint="cs"/>
          <w:sz w:val="28"/>
          <w:cs/>
        </w:rPr>
        <w:t xml:space="preserve">) ขั้นตอนที่ </w:t>
      </w:r>
      <w:r>
        <w:rPr>
          <w:rFonts w:ascii="TH SarabunPSK" w:hAnsi="TH SarabunPSK" w:cs="TH SarabunPSK"/>
          <w:sz w:val="28"/>
        </w:rPr>
        <w:t xml:space="preserve">3 </w:t>
      </w:r>
      <w:r>
        <w:rPr>
          <w:rFonts w:ascii="TH SarabunPSK" w:hAnsi="TH SarabunPSK" w:cs="TH SarabunPSK" w:hint="cs"/>
          <w:sz w:val="28"/>
          <w:cs/>
        </w:rPr>
        <w:t>เชื่อมโยงความคิด (</w:t>
      </w:r>
      <w:r>
        <w:rPr>
          <w:rFonts w:ascii="TH SarabunPSK" w:hAnsi="TH SarabunPSK" w:cs="TH SarabunPSK"/>
          <w:sz w:val="28"/>
        </w:rPr>
        <w:t>Bridge: B</w:t>
      </w:r>
      <w:r>
        <w:rPr>
          <w:rFonts w:ascii="TH SarabunPSK" w:hAnsi="TH SarabunPSK" w:cs="TH SarabunPSK" w:hint="cs"/>
          <w:sz w:val="28"/>
          <w:cs/>
        </w:rPr>
        <w:t xml:space="preserve">)  ขั้นตอนที่ </w:t>
      </w:r>
      <w:r>
        <w:rPr>
          <w:rFonts w:ascii="TH SarabunPSK" w:hAnsi="TH SarabunPSK" w:cs="TH SarabunPSK"/>
          <w:sz w:val="28"/>
        </w:rPr>
        <w:t xml:space="preserve">4 </w:t>
      </w:r>
      <w:r>
        <w:rPr>
          <w:rFonts w:ascii="TH SarabunPSK" w:hAnsi="TH SarabunPSK" w:cs="TH SarabunPSK" w:hint="cs"/>
          <w:sz w:val="28"/>
          <w:cs/>
        </w:rPr>
        <w:t>สร้างความรู้ (</w:t>
      </w:r>
      <w:r>
        <w:rPr>
          <w:rFonts w:ascii="TH SarabunPSK" w:hAnsi="TH SarabunPSK" w:cs="TH SarabunPSK"/>
          <w:sz w:val="28"/>
        </w:rPr>
        <w:t>Construction: C</w:t>
      </w:r>
      <w:r>
        <w:rPr>
          <w:rFonts w:ascii="TH SarabunPSK" w:hAnsi="TH SarabunPSK" w:cs="TH SarabunPSK" w:hint="cs"/>
          <w:sz w:val="28"/>
          <w:cs/>
        </w:rPr>
        <w:t xml:space="preserve">)  และ 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 w:hint="cs"/>
          <w:sz w:val="28"/>
          <w:cs/>
        </w:rPr>
        <w:t xml:space="preserve">)  ขั้นตอนที่ 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 w:hint="cs"/>
          <w:sz w:val="28"/>
          <w:cs/>
        </w:rPr>
        <w:t xml:space="preserve"> การประเมินผล (</w:t>
      </w:r>
      <w:r>
        <w:rPr>
          <w:rFonts w:ascii="TH SarabunPSK" w:hAnsi="TH SarabunPSK" w:cs="TH SarabunPSK"/>
          <w:sz w:val="28"/>
        </w:rPr>
        <w:t>Evaluation: E</w:t>
      </w:r>
      <w:r>
        <w:rPr>
          <w:rFonts w:ascii="TH SarabunPSK" w:hAnsi="TH SarabunPSK" w:cs="TH SarabunPSK" w:hint="cs"/>
          <w:sz w:val="28"/>
          <w:cs/>
        </w:rPr>
        <w:t>)   มีความเหมาะสม/สอดคล้องตามความคิดเห็นของผู้เชี่ยวชาญ  โดยมีค่าความสอดคล้อง (</w:t>
      </w:r>
      <w:r>
        <w:rPr>
          <w:rFonts w:ascii="TH SarabunPSK" w:hAnsi="TH SarabunPSK" w:cs="TH SarabunPSK"/>
          <w:sz w:val="28"/>
        </w:rPr>
        <w:t>IOC</w:t>
      </w:r>
      <w:r>
        <w:rPr>
          <w:rFonts w:ascii="TH SarabunPSK" w:hAnsi="TH SarabunPSK" w:cs="TH SarabunPSK" w:hint="cs"/>
          <w:sz w:val="28"/>
          <w:cs/>
        </w:rPr>
        <w:t xml:space="preserve">) เท่ากับ  </w:t>
      </w:r>
      <w:r>
        <w:rPr>
          <w:rFonts w:ascii="TH SarabunPSK" w:hAnsi="TH SarabunPSK" w:cs="TH SarabunPSK"/>
          <w:sz w:val="28"/>
        </w:rPr>
        <w:t xml:space="preserve">0.90  </w:t>
      </w:r>
      <w:r>
        <w:rPr>
          <w:rFonts w:ascii="TH SarabunPSK" w:hAnsi="TH SarabunPSK" w:cs="TH SarabunPSK" w:hint="cs"/>
          <w:sz w:val="28"/>
          <w:cs/>
        </w:rPr>
        <w:t>และจากการหาประสิทธิภาพโดยนำไปทดลองใช้ (</w:t>
      </w:r>
      <w:proofErr w:type="spellStart"/>
      <w:r>
        <w:rPr>
          <w:rFonts w:ascii="TH SarabunPSK" w:hAnsi="TH SarabunPSK" w:cs="TH SarabunPSK"/>
          <w:sz w:val="28"/>
        </w:rPr>
        <w:t>Tyout</w:t>
      </w:r>
      <w:proofErr w:type="spellEnd"/>
      <w:r>
        <w:rPr>
          <w:rFonts w:ascii="TH SarabunPSK" w:hAnsi="TH SarabunPSK" w:cs="TH SarabunPSK" w:hint="cs"/>
          <w:sz w:val="28"/>
          <w:cs/>
        </w:rPr>
        <w:t xml:space="preserve">)  กับนักเรียนชั้นประถมศึกษาปีที่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  ภาคเรียนที่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 xml:space="preserve">  ปีการศึกษา  </w:t>
      </w:r>
      <w:r>
        <w:rPr>
          <w:rFonts w:ascii="TH SarabunPSK" w:hAnsi="TH SarabunPSK" w:cs="TH SarabunPSK"/>
          <w:sz w:val="28"/>
        </w:rPr>
        <w:t xml:space="preserve">2561 </w:t>
      </w:r>
      <w:r>
        <w:rPr>
          <w:rFonts w:ascii="TH SarabunPSK" w:hAnsi="TH SarabunPSK" w:cs="TH SarabunPSK" w:hint="cs"/>
          <w:sz w:val="28"/>
          <w:cs/>
        </w:rPr>
        <w:t xml:space="preserve"> ที่ไม่ใช่กลุ่มตัวอย่าง จำนวน  </w:t>
      </w:r>
      <w:r>
        <w:rPr>
          <w:rFonts w:ascii="TH SarabunPSK" w:hAnsi="TH SarabunPSK" w:cs="TH SarabunPSK"/>
          <w:sz w:val="28"/>
        </w:rPr>
        <w:t>30</w:t>
      </w:r>
      <w:r>
        <w:rPr>
          <w:rFonts w:ascii="TH SarabunPSK" w:hAnsi="TH SarabunPSK" w:cs="TH SarabunPSK" w:hint="cs"/>
          <w:sz w:val="28"/>
          <w:cs/>
        </w:rPr>
        <w:t xml:space="preserve"> คน พบว่า  มีประสิทธิภาพ ( </w:t>
      </w:r>
      <w:r>
        <w:rPr>
          <w:rFonts w:ascii="TH SarabunPSK" w:hAnsi="TH SarabunPSK" w:cs="TH SarabunPSK"/>
          <w:sz w:val="28"/>
        </w:rPr>
        <w:t>E</w:t>
      </w:r>
      <w:r>
        <w:rPr>
          <w:rFonts w:ascii="TH SarabunPSK" w:hAnsi="TH SarabunPSK" w:cs="TH SarabunPSK"/>
          <w:sz w:val="28"/>
          <w:vertAlign w:val="subscript"/>
        </w:rPr>
        <w:t>1</w:t>
      </w:r>
      <w:r>
        <w:rPr>
          <w:rFonts w:ascii="TH SarabunPSK" w:hAnsi="TH SarabunPSK" w:cs="TH SarabunPSK" w:hint="cs"/>
          <w:sz w:val="28"/>
          <w:cs/>
        </w:rPr>
        <w:t>/</w:t>
      </w:r>
      <w:r>
        <w:rPr>
          <w:rFonts w:ascii="TH SarabunPSK" w:hAnsi="TH SarabunPSK" w:cs="TH SarabunPSK"/>
          <w:sz w:val="28"/>
        </w:rPr>
        <w:t>E</w:t>
      </w:r>
      <w:r>
        <w:rPr>
          <w:rFonts w:ascii="TH SarabunPSK" w:hAnsi="TH SarabunPSK" w:cs="TH SarabunPSK"/>
          <w:sz w:val="28"/>
          <w:vertAlign w:val="subscript"/>
        </w:rPr>
        <w:t>2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) เท่ากับ </w:t>
      </w:r>
      <w:r>
        <w:rPr>
          <w:rFonts w:ascii="TH SarabunPSK" w:hAnsi="TH SarabunPSK" w:cs="TH SarabunPSK"/>
          <w:sz w:val="28"/>
        </w:rPr>
        <w:t>82.27</w:t>
      </w:r>
      <w:r>
        <w:rPr>
          <w:rFonts w:ascii="TH SarabunPSK" w:hAnsi="TH SarabunPSK" w:cs="TH SarabunPSK" w:hint="cs"/>
          <w:sz w:val="28"/>
          <w:cs/>
        </w:rPr>
        <w:t>/</w:t>
      </w:r>
      <w:r>
        <w:rPr>
          <w:rFonts w:ascii="TH SarabunPSK" w:hAnsi="TH SarabunPSK" w:cs="TH SarabunPSK"/>
          <w:sz w:val="28"/>
        </w:rPr>
        <w:t xml:space="preserve">83.11  </w:t>
      </w:r>
      <w:r>
        <w:rPr>
          <w:rFonts w:ascii="TH SarabunPSK" w:hAnsi="TH SarabunPSK" w:cs="TH SarabunPSK" w:hint="cs"/>
          <w:sz w:val="28"/>
          <w:cs/>
        </w:rPr>
        <w:t xml:space="preserve">เป็นไปตามสมมติฐานการวิจัยข้อที่ </w:t>
      </w:r>
      <w:r>
        <w:rPr>
          <w:rFonts w:ascii="TH SarabunPSK" w:hAnsi="TH SarabunPSK" w:cs="TH SarabunPSK"/>
          <w:sz w:val="28"/>
        </w:rPr>
        <w:t>2</w:t>
      </w:r>
    </w:p>
    <w:p w:rsidR="00535000" w:rsidRDefault="00535000" w:rsidP="00535000">
      <w:pPr>
        <w:pStyle w:val="a5"/>
        <w:tabs>
          <w:tab w:val="left" w:pos="1134"/>
          <w:tab w:val="left" w:pos="1418"/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3.  </w:t>
      </w:r>
      <w:r>
        <w:rPr>
          <w:rFonts w:ascii="TH SarabunPSK" w:hAnsi="TH SarabunPSK" w:cs="TH SarabunPSK" w:hint="cs"/>
          <w:sz w:val="28"/>
          <w:cs/>
        </w:rPr>
        <w:t xml:space="preserve">ผลการทดลองใช้รูปแบบการเรียนการสอนตามการเรียนรู้แบบร่วมมือ  เพื่อเสริมสร้างความสามารถในการอ่านจับใจความ สำหรับนักเรียนชั้นประถมศึกษาปีที่ </w:t>
      </w:r>
      <w:r>
        <w:rPr>
          <w:rFonts w:ascii="TH SarabunPSK" w:hAnsi="TH SarabunPSK" w:cs="TH SarabunPSK"/>
          <w:sz w:val="28"/>
        </w:rPr>
        <w:t xml:space="preserve">3 </w:t>
      </w:r>
      <w:r>
        <w:rPr>
          <w:rFonts w:ascii="TH SarabunPSK" w:hAnsi="TH SarabunPSK" w:cs="TH SarabunPSK" w:hint="cs"/>
          <w:sz w:val="28"/>
          <w:cs/>
        </w:rPr>
        <w:t>พบว่า จากการนำรูปแบบการเรียนการสอน  (</w:t>
      </w:r>
      <w:r>
        <w:rPr>
          <w:rFonts w:ascii="TH SarabunPSK" w:hAnsi="TH SarabunPSK" w:cs="TH SarabunPSK"/>
          <w:sz w:val="28"/>
        </w:rPr>
        <w:t xml:space="preserve">ECBCE Model </w:t>
      </w:r>
      <w:r>
        <w:rPr>
          <w:rFonts w:ascii="TH SarabunPSK" w:hAnsi="TH SarabunPSK" w:cs="TH SarabunPSK" w:hint="cs"/>
          <w:sz w:val="28"/>
          <w:cs/>
        </w:rPr>
        <w:t xml:space="preserve">) ไปทดลองใช้กับนักเรียนชั้นประถมศึกษาปีที่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 ภาคเรียนที่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 w:hint="cs"/>
          <w:sz w:val="28"/>
          <w:cs/>
        </w:rPr>
        <w:t xml:space="preserve"> ปีการศึกษา </w:t>
      </w:r>
      <w:r>
        <w:rPr>
          <w:rFonts w:ascii="TH SarabunPSK" w:hAnsi="TH SarabunPSK" w:cs="TH SarabunPSK"/>
          <w:sz w:val="28"/>
        </w:rPr>
        <w:t>2561</w:t>
      </w:r>
      <w:r>
        <w:rPr>
          <w:rFonts w:ascii="TH SarabunPSK" w:hAnsi="TH SarabunPSK" w:cs="TH SarabunPSK" w:hint="cs"/>
          <w:sz w:val="28"/>
          <w:cs/>
        </w:rPr>
        <w:t xml:space="preserve"> โรงเรียนเทศบาล ๔ (หนองแคอนุสรณ์) สังกัดกองการศึกษาเทศบาลตำบลหนองแค อำเภอหนองแค จังหวัดสระบุรี  จำนวน </w:t>
      </w:r>
      <w:r>
        <w:rPr>
          <w:rFonts w:ascii="TH SarabunPSK" w:hAnsi="TH SarabunPSK" w:cs="TH SarabunPSK"/>
          <w:sz w:val="28"/>
        </w:rPr>
        <w:t xml:space="preserve">31 </w:t>
      </w:r>
      <w:r>
        <w:rPr>
          <w:rFonts w:ascii="TH SarabunPSK" w:hAnsi="TH SarabunPSK" w:cs="TH SarabunPSK" w:hint="cs"/>
          <w:sz w:val="28"/>
          <w:cs/>
        </w:rPr>
        <w:t xml:space="preserve"> ซึ่งได้มาโดยการสุ่มแบบกลุ่ม (</w:t>
      </w:r>
      <w:r>
        <w:rPr>
          <w:rFonts w:ascii="TH SarabunPSK" w:hAnsi="TH SarabunPSK" w:cs="TH SarabunPSK"/>
          <w:sz w:val="28"/>
        </w:rPr>
        <w:t xml:space="preserve">Cluster Random Sampling </w:t>
      </w:r>
      <w:r>
        <w:rPr>
          <w:rFonts w:ascii="TH SarabunPSK" w:hAnsi="TH SarabunPSK" w:cs="TH SarabunPSK" w:hint="cs"/>
          <w:sz w:val="28"/>
          <w:cs/>
        </w:rPr>
        <w:t>) ใช้ห้องเรียนเป็นหน่วยในการสุ่ม (</w:t>
      </w:r>
      <w:r>
        <w:rPr>
          <w:rFonts w:ascii="TH SarabunPSK" w:hAnsi="TH SarabunPSK" w:cs="TH SarabunPSK"/>
          <w:sz w:val="28"/>
        </w:rPr>
        <w:t xml:space="preserve">Sampling  Unit </w:t>
      </w:r>
      <w:r>
        <w:rPr>
          <w:rFonts w:ascii="TH SarabunPSK" w:hAnsi="TH SarabunPSK" w:cs="TH SarabunPSK" w:hint="cs"/>
          <w:sz w:val="28"/>
          <w:cs/>
        </w:rPr>
        <w:t xml:space="preserve">) หลังการเรียนการสอนนักเรียนมีความสามารถในการอ่านจับใจความ สูงกว่าก่อนเรียนอย่างมีนัยสำคัญทางสถิติที่ระดับ </w:t>
      </w:r>
      <w:r>
        <w:rPr>
          <w:rFonts w:ascii="TH SarabunPSK" w:hAnsi="TH SarabunPSK" w:cs="TH SarabunPSK"/>
          <w:sz w:val="28"/>
        </w:rPr>
        <w:t>.05</w:t>
      </w:r>
      <w:r>
        <w:rPr>
          <w:rFonts w:ascii="TH SarabunPSK" w:hAnsi="TH SarabunPSK" w:cs="TH SarabunPSK" w:hint="cs"/>
          <w:sz w:val="28"/>
          <w:cs/>
        </w:rPr>
        <w:t xml:space="preserve">  โดยมีค่าการทดสอบที ( </w:t>
      </w:r>
      <w:r>
        <w:rPr>
          <w:rFonts w:ascii="TH SarabunPSK" w:hAnsi="TH SarabunPSK" w:cs="TH SarabunPSK"/>
          <w:sz w:val="28"/>
        </w:rPr>
        <w:t xml:space="preserve">t-test  dependent </w:t>
      </w:r>
      <w:r>
        <w:rPr>
          <w:rFonts w:ascii="TH SarabunPSK" w:hAnsi="TH SarabunPSK" w:cs="TH SarabunPSK" w:hint="cs"/>
          <w:sz w:val="28"/>
          <w:cs/>
        </w:rPr>
        <w:t xml:space="preserve">) </w:t>
      </w:r>
      <w:r w:rsidRPr="00EA41E9">
        <w:rPr>
          <w:rFonts w:ascii="TH SarabunPSK" w:hAnsi="TH SarabunPSK" w:cs="TH SarabunPSK" w:hint="cs"/>
          <w:sz w:val="28"/>
          <w:cs/>
        </w:rPr>
        <w:t xml:space="preserve">เท่ากับ </w:t>
      </w:r>
      <w:r w:rsidRPr="00EA41E9">
        <w:rPr>
          <w:rFonts w:ascii="TH SarabunPSK" w:hAnsi="TH SarabunPSK" w:cs="TH SarabunPSK"/>
          <w:sz w:val="28"/>
        </w:rPr>
        <w:t xml:space="preserve">36.346 </w:t>
      </w:r>
      <w:r w:rsidRPr="00EA41E9">
        <w:rPr>
          <w:rFonts w:ascii="TH SarabunPSK" w:hAnsi="TH SarabunPSK" w:cs="TH SarabunPSK" w:hint="cs"/>
          <w:sz w:val="28"/>
          <w:cs/>
        </w:rPr>
        <w:t>โดยก่อน</w:t>
      </w:r>
      <w:r>
        <w:rPr>
          <w:rFonts w:ascii="TH SarabunPSK" w:hAnsi="TH SarabunPSK" w:cs="TH SarabunPSK" w:hint="cs"/>
          <w:sz w:val="28"/>
          <w:cs/>
        </w:rPr>
        <w:t xml:space="preserve">เรียนมีคะแนนเฉลี่ย </w:t>
      </w:r>
      <w:r>
        <w:rPr>
          <w:rFonts w:ascii="TH SarabunPSK" w:eastAsia="Times New Roman" w:hAnsi="TH SarabunPSK" w:cs="TH SarabunPSK"/>
          <w:sz w:val="28"/>
          <w:cs/>
        </w:rPr>
        <w:t>(</w:t>
      </w:r>
      <w:r>
        <w:rPr>
          <w:rFonts w:ascii="TH SarabunPSK" w:eastAsia="Times New Roman" w:hAnsi="TH SarabunPSK" w:cs="TH SarabunPSK"/>
          <w:position w:val="-4"/>
          <w:sz w:val="28"/>
          <w:lang w:bidi="ar-SA"/>
        </w:rPr>
        <w:object w:dxaOrig="285" w:dyaOrig="345">
          <v:shape id="_x0000_i1026" type="#_x0000_t75" style="width:14.15pt;height:17pt" o:ole="">
            <v:imagedata r:id="rId8" o:title=""/>
          </v:shape>
          <o:OLEObject Type="Embed" ProgID="Equation.3" ShapeID="_x0000_i1026" DrawAspect="Content" ObjectID="_1674750052" r:id="rId10"/>
        </w:object>
      </w:r>
      <w:r>
        <w:rPr>
          <w:rFonts w:ascii="TH SarabunPSK" w:hAnsi="TH SarabunPSK" w:cs="TH SarabunPSK"/>
          <w:sz w:val="28"/>
          <w:cs/>
        </w:rPr>
        <w:t xml:space="preserve">) เท่ากับ </w:t>
      </w:r>
      <w:r>
        <w:rPr>
          <w:rFonts w:ascii="TH SarabunPSK" w:hAnsi="TH SarabunPSK" w:cs="TH SarabunPSK"/>
          <w:sz w:val="28"/>
        </w:rPr>
        <w:t xml:space="preserve">6.26  </w:t>
      </w:r>
      <w:r>
        <w:rPr>
          <w:rFonts w:ascii="TH SarabunPSK" w:hAnsi="TH SarabunPSK" w:cs="TH SarabunPSK" w:hint="cs"/>
          <w:sz w:val="28"/>
          <w:cs/>
        </w:rPr>
        <w:t xml:space="preserve">และค่าส่วนเบี่ยงเบนมาตรฐาน  เท่ากับ </w:t>
      </w:r>
      <w:r>
        <w:rPr>
          <w:rFonts w:ascii="TH SarabunPSK" w:hAnsi="TH SarabunPSK" w:cs="TH SarabunPSK"/>
          <w:sz w:val="28"/>
        </w:rPr>
        <w:t xml:space="preserve">1.41 </w:t>
      </w:r>
      <w:r>
        <w:rPr>
          <w:rFonts w:ascii="TH SarabunPSK" w:hAnsi="TH SarabunPSK" w:cs="TH SarabunPSK" w:hint="cs"/>
          <w:sz w:val="28"/>
          <w:cs/>
        </w:rPr>
        <w:t xml:space="preserve">และหลังเรียนเท่ากับ </w:t>
      </w:r>
      <w:r>
        <w:rPr>
          <w:rFonts w:ascii="TH SarabunPSK" w:hAnsi="TH SarabunPSK" w:cs="TH SarabunPSK"/>
          <w:sz w:val="28"/>
        </w:rPr>
        <w:t xml:space="preserve"> 12.58 </w:t>
      </w:r>
      <w:r>
        <w:rPr>
          <w:rFonts w:ascii="TH SarabunPSK" w:hAnsi="TH SarabunPSK" w:cs="TH SarabunPSK" w:hint="cs"/>
          <w:sz w:val="28"/>
          <w:cs/>
        </w:rPr>
        <w:t xml:space="preserve">และค่าส่วนเบี่ยงเบนมาตรฐาน เท่ากับ </w:t>
      </w:r>
      <w:r>
        <w:rPr>
          <w:rFonts w:ascii="TH SarabunPSK" w:hAnsi="TH SarabunPSK" w:cs="TH SarabunPSK"/>
          <w:sz w:val="28"/>
        </w:rPr>
        <w:t xml:space="preserve">0.75 </w:t>
      </w:r>
      <w:r>
        <w:rPr>
          <w:rFonts w:ascii="TH SarabunPSK" w:hAnsi="TH SarabunPSK" w:cs="TH SarabunPSK" w:hint="cs"/>
          <w:sz w:val="28"/>
          <w:cs/>
        </w:rPr>
        <w:t xml:space="preserve">เป็นไปตามสมมติฐานการวิจัยข้อที่ </w:t>
      </w:r>
      <w:r>
        <w:rPr>
          <w:rFonts w:ascii="TH SarabunPSK" w:hAnsi="TH SarabunPSK" w:cs="TH SarabunPSK"/>
          <w:sz w:val="28"/>
        </w:rPr>
        <w:t xml:space="preserve">3 </w:t>
      </w:r>
      <w:r>
        <w:rPr>
          <w:rFonts w:ascii="TH SarabunPSK" w:hAnsi="TH SarabunPSK" w:cs="TH SarabunPSK" w:hint="cs"/>
          <w:sz w:val="28"/>
          <w:cs/>
        </w:rPr>
        <w:t xml:space="preserve">และมีผลสัมฤทธิ์ทางการเรียนสูงกว่าก่อนเรียนอย่างมีนัยสำคัญทางสถิติที่ระดับ </w:t>
      </w:r>
      <w:r>
        <w:rPr>
          <w:rFonts w:ascii="TH SarabunPSK" w:hAnsi="TH SarabunPSK" w:cs="TH SarabunPSK"/>
          <w:sz w:val="28"/>
        </w:rPr>
        <w:t>.05</w:t>
      </w:r>
      <w:r>
        <w:rPr>
          <w:rFonts w:ascii="TH SarabunPSK" w:hAnsi="TH SarabunPSK" w:cs="TH SarabunPSK" w:hint="cs"/>
          <w:sz w:val="28"/>
          <w:cs/>
        </w:rPr>
        <w:t xml:space="preserve"> โดยมีค่าการทดสอบที ( </w:t>
      </w:r>
      <w:r>
        <w:rPr>
          <w:rFonts w:ascii="TH SarabunPSK" w:hAnsi="TH SarabunPSK" w:cs="TH SarabunPSK"/>
          <w:sz w:val="28"/>
        </w:rPr>
        <w:t xml:space="preserve">t-test  dependent </w:t>
      </w:r>
      <w:r>
        <w:rPr>
          <w:rFonts w:ascii="TH SarabunPSK" w:hAnsi="TH SarabunPSK" w:cs="TH SarabunPSK" w:hint="cs"/>
          <w:sz w:val="28"/>
          <w:cs/>
        </w:rPr>
        <w:t xml:space="preserve">) เท่ากับ </w:t>
      </w:r>
      <w:r w:rsidRPr="00EA41E9">
        <w:rPr>
          <w:rFonts w:ascii="TH SarabunPSK" w:hAnsi="TH SarabunPSK" w:cs="TH SarabunPSK"/>
          <w:sz w:val="28"/>
        </w:rPr>
        <w:t xml:space="preserve">38.436 </w:t>
      </w:r>
      <w:r>
        <w:rPr>
          <w:rFonts w:ascii="TH SarabunPSK" w:hAnsi="TH SarabunPSK" w:cs="TH SarabunPSK" w:hint="cs"/>
          <w:sz w:val="28"/>
          <w:cs/>
        </w:rPr>
        <w:t>โดยมีคะแนนเฉลี่ย (</w:t>
      </w:r>
      <w:r>
        <w:rPr>
          <w:rFonts w:ascii="TH SarabunPSK" w:eastAsia="Times New Roman" w:hAnsi="TH SarabunPSK" w:cs="TH SarabunPSK"/>
          <w:position w:val="-4"/>
          <w:sz w:val="28"/>
          <w:lang w:bidi="ar-SA"/>
        </w:rPr>
        <w:object w:dxaOrig="285" w:dyaOrig="345">
          <v:shape id="_x0000_i1027" type="#_x0000_t75" style="width:14.15pt;height:17pt" o:ole="">
            <v:imagedata r:id="rId8" o:title=""/>
          </v:shape>
          <o:OLEObject Type="Embed" ProgID="Equation.3" ShapeID="_x0000_i1027" DrawAspect="Content" ObjectID="_1674750053" r:id="rId11"/>
        </w:object>
      </w:r>
      <w:r>
        <w:rPr>
          <w:rFonts w:ascii="TH SarabunPSK" w:eastAsia="Times New Roman" w:hAnsi="TH SarabunPSK" w:cs="TH SarabunPSK"/>
          <w:sz w:val="28"/>
          <w:cs/>
        </w:rPr>
        <w:t xml:space="preserve">) </w:t>
      </w:r>
      <w:r>
        <w:rPr>
          <w:rFonts w:ascii="TH SarabunPSK" w:hAnsi="TH SarabunPSK" w:cs="TH SarabunPSK"/>
          <w:sz w:val="28"/>
          <w:cs/>
        </w:rPr>
        <w:t xml:space="preserve">ก่อนเรียน  เท่ากับ  </w:t>
      </w:r>
      <w:r>
        <w:rPr>
          <w:rFonts w:ascii="TH SarabunPSK" w:hAnsi="TH SarabunPSK" w:cs="TH SarabunPSK"/>
          <w:sz w:val="28"/>
        </w:rPr>
        <w:t xml:space="preserve">12.26  </w:t>
      </w:r>
      <w:r>
        <w:rPr>
          <w:rFonts w:ascii="TH SarabunPSK" w:hAnsi="TH SarabunPSK" w:cs="TH SarabunPSK" w:hint="cs"/>
          <w:sz w:val="28"/>
          <w:cs/>
        </w:rPr>
        <w:t xml:space="preserve"> และค่าส่วนเบี่ยงเบนมาตรฐาน เท่ากับ </w:t>
      </w:r>
      <w:r>
        <w:rPr>
          <w:rFonts w:ascii="TH SarabunPSK" w:hAnsi="TH SarabunPSK" w:cs="TH SarabunPSK"/>
          <w:sz w:val="28"/>
        </w:rPr>
        <w:t>1.14</w:t>
      </w:r>
      <w:r>
        <w:rPr>
          <w:rFonts w:ascii="TH SarabunPSK" w:hAnsi="TH SarabunPSK" w:cs="TH SarabunPSK" w:hint="cs"/>
          <w:sz w:val="28"/>
          <w:cs/>
        </w:rPr>
        <w:t xml:space="preserve">  และหลังเรียนเท่ากับ</w:t>
      </w:r>
      <w:r>
        <w:rPr>
          <w:rFonts w:ascii="TH SarabunPSK" w:hAnsi="TH SarabunPSK" w:cs="TH SarabunPSK"/>
          <w:sz w:val="28"/>
        </w:rPr>
        <w:t xml:space="preserve"> 25.00  </w:t>
      </w:r>
      <w:r>
        <w:rPr>
          <w:rFonts w:ascii="TH SarabunPSK" w:hAnsi="TH SarabunPSK" w:cs="TH SarabunPSK" w:hint="cs"/>
          <w:sz w:val="28"/>
          <w:cs/>
        </w:rPr>
        <w:t xml:space="preserve">และค่าส่วนเบี่ยงเบนมาตรฐาน  เท่ากับ </w:t>
      </w:r>
      <w:r>
        <w:rPr>
          <w:rFonts w:ascii="TH SarabunPSK" w:hAnsi="TH SarabunPSK" w:cs="TH SarabunPSK"/>
          <w:sz w:val="28"/>
        </w:rPr>
        <w:t xml:space="preserve">0.80   </w:t>
      </w:r>
      <w:r>
        <w:rPr>
          <w:rFonts w:ascii="TH SarabunPSK" w:hAnsi="TH SarabunPSK" w:cs="TH SarabunPSK" w:hint="cs"/>
          <w:sz w:val="28"/>
          <w:cs/>
        </w:rPr>
        <w:t xml:space="preserve">เป็นไปตามสมมติฐานการวิจัยข้อที่ 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>
        <w:rPr>
          <w:rFonts w:ascii="TH SarabunPSK" w:hAnsi="TH SarabunPSK" w:cs="TH SarabunPSK" w:hint="cs"/>
          <w:sz w:val="28"/>
          <w:cs/>
        </w:rPr>
        <w:tab/>
      </w:r>
    </w:p>
    <w:p w:rsidR="00535000" w:rsidRDefault="00535000" w:rsidP="00535000">
      <w:pPr>
        <w:pStyle w:val="a5"/>
        <w:tabs>
          <w:tab w:val="left" w:pos="1134"/>
          <w:tab w:val="left" w:pos="1418"/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4. </w:t>
      </w:r>
      <w:r>
        <w:rPr>
          <w:rFonts w:ascii="TH SarabunPSK" w:hAnsi="TH SarabunPSK" w:cs="TH SarabunPSK" w:hint="cs"/>
          <w:sz w:val="28"/>
          <w:cs/>
        </w:rPr>
        <w:t xml:space="preserve"> ผลการประเมินความพึงพอใจที่มีต่อรูปแบบการเรียนการสอนตามการเรียนรู้แบบร่วมมือ เพื่อเสริมสร้างความสามารถในการอ่านจับใจความ สำหรับนักเรียนชั้นประถมศึกษาปีที่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proofErr w:type="gramStart"/>
      <w:r>
        <w:rPr>
          <w:rFonts w:ascii="TH SarabunPSK" w:hAnsi="TH SarabunPSK" w:cs="TH SarabunPSK"/>
          <w:sz w:val="28"/>
        </w:rPr>
        <w:t>ECBCE  Model</w:t>
      </w:r>
      <w:proofErr w:type="gramEnd"/>
      <w:r>
        <w:rPr>
          <w:rFonts w:ascii="TH SarabunPSK" w:hAnsi="TH SarabunPSK" w:cs="TH SarabunPSK" w:hint="cs"/>
          <w:sz w:val="28"/>
          <w:cs/>
        </w:rPr>
        <w:t>) พบว่า หลังการจัดการเรียนการสอนนักเรียนมีความพึงพอใจต่อการใช้รูปแบบการเรียนการสอนในภาพรวมอยู่ในระดับพึงพอใจมาก โดยมีคะแนนเฉลี่ย (</w:t>
      </w:r>
      <w:r>
        <w:rPr>
          <w:rFonts w:ascii="TH SarabunPSK" w:eastAsia="Times New Roman" w:hAnsi="TH SarabunPSK" w:cs="TH SarabunPSK"/>
          <w:position w:val="-4"/>
          <w:sz w:val="28"/>
          <w:lang w:bidi="ar-SA"/>
        </w:rPr>
        <w:object w:dxaOrig="285" w:dyaOrig="345">
          <v:shape id="_x0000_i1028" type="#_x0000_t75" style="width:14.15pt;height:17pt" o:ole="">
            <v:imagedata r:id="rId8" o:title=""/>
          </v:shape>
          <o:OLEObject Type="Embed" ProgID="Equation.3" ShapeID="_x0000_i1028" DrawAspect="Content" ObjectID="_1674750054" r:id="rId12"/>
        </w:object>
      </w:r>
      <w:r>
        <w:rPr>
          <w:rFonts w:ascii="TH SarabunPSK" w:hAnsi="TH SarabunPSK" w:cs="TH SarabunPSK"/>
          <w:sz w:val="28"/>
          <w:cs/>
        </w:rPr>
        <w:t xml:space="preserve"> ) เท่ากับ  </w:t>
      </w:r>
      <w:r>
        <w:rPr>
          <w:rFonts w:ascii="TH SarabunPSK" w:hAnsi="TH SarabunPSK" w:cs="TH SarabunPSK"/>
          <w:sz w:val="28"/>
        </w:rPr>
        <w:t>2.82</w:t>
      </w:r>
      <w:r>
        <w:rPr>
          <w:rFonts w:ascii="TH SarabunPSK" w:hAnsi="TH SarabunPSK" w:cs="TH SarabunPSK" w:hint="cs"/>
          <w:sz w:val="28"/>
          <w:cs/>
        </w:rPr>
        <w:t xml:space="preserve"> และค่าส่วนเบี่ยงเบนมาตรฐาน เท่ากับ </w:t>
      </w:r>
      <w:r>
        <w:rPr>
          <w:rFonts w:ascii="TH SarabunPSK" w:hAnsi="TH SarabunPSK" w:cs="TH SarabunPSK"/>
          <w:sz w:val="28"/>
        </w:rPr>
        <w:t xml:space="preserve">0.08  </w:t>
      </w:r>
      <w:r>
        <w:rPr>
          <w:rFonts w:ascii="TH SarabunPSK" w:hAnsi="TH SarabunPSK" w:cs="TH SarabunPSK" w:hint="cs"/>
          <w:sz w:val="28"/>
          <w:cs/>
        </w:rPr>
        <w:t xml:space="preserve">เป็นไปตามสมมติฐานการวิจัยข้อที่ </w:t>
      </w:r>
      <w:r>
        <w:rPr>
          <w:rFonts w:ascii="TH SarabunPSK" w:hAnsi="TH SarabunPSK" w:cs="TH SarabunPSK"/>
          <w:sz w:val="28"/>
        </w:rPr>
        <w:t>5</w:t>
      </w:r>
    </w:p>
    <w:p w:rsidR="00535000" w:rsidRDefault="00535000" w:rsidP="00535000">
      <w:pPr>
        <w:pStyle w:val="a5"/>
        <w:spacing w:after="0" w:line="240" w:lineRule="auto"/>
        <w:ind w:left="1800"/>
        <w:jc w:val="thaiDistribute"/>
        <w:rPr>
          <w:rFonts w:ascii="TH SarabunPSK" w:hAnsi="TH SarabunPSK" w:cs="TH SarabunPSK"/>
          <w:sz w:val="28"/>
        </w:rPr>
      </w:pPr>
    </w:p>
    <w:p w:rsidR="00535000" w:rsidRDefault="00535000" w:rsidP="00535000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:rsidR="00535000" w:rsidRDefault="00535000" w:rsidP="00535000"/>
    <w:p w:rsidR="00535000" w:rsidRPr="00EA41E9" w:rsidRDefault="00535000" w:rsidP="00535000">
      <w:pPr>
        <w:spacing w:after="0" w:line="240" w:lineRule="auto"/>
        <w:ind w:firstLine="1298"/>
        <w:jc w:val="thaiDistribute"/>
        <w:rPr>
          <w:rFonts w:ascii="TH SarabunPSK" w:hAnsi="TH SarabunPSK" w:cs="TH SarabunPSK"/>
          <w:sz w:val="28"/>
          <w:cs/>
        </w:rPr>
      </w:pPr>
    </w:p>
    <w:p w:rsidR="00535000" w:rsidRDefault="00535000" w:rsidP="00535000"/>
    <w:p w:rsidR="00495396" w:rsidRDefault="00495396"/>
    <w:sectPr w:rsidR="00495396" w:rsidSect="00832CEB">
      <w:head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54E" w:rsidRDefault="00A7154E">
      <w:pPr>
        <w:spacing w:after="0" w:line="240" w:lineRule="auto"/>
      </w:pPr>
      <w:r>
        <w:separator/>
      </w:r>
    </w:p>
  </w:endnote>
  <w:endnote w:type="continuationSeparator" w:id="0">
    <w:p w:rsidR="00A7154E" w:rsidRDefault="00A7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54E" w:rsidRDefault="00A7154E">
      <w:pPr>
        <w:spacing w:after="0" w:line="240" w:lineRule="auto"/>
      </w:pPr>
      <w:r>
        <w:separator/>
      </w:r>
    </w:p>
  </w:footnote>
  <w:footnote w:type="continuationSeparator" w:id="0">
    <w:p w:rsidR="00A7154E" w:rsidRDefault="00A7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227500"/>
      <w:docPartObj>
        <w:docPartGallery w:val="Page Numbers (Top of Page)"/>
        <w:docPartUnique/>
      </w:docPartObj>
    </w:sdtPr>
    <w:sdtEndPr/>
    <w:sdtContent>
      <w:p w:rsidR="00832CEB" w:rsidRDefault="0053500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F76" w:rsidRPr="00BE5F76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832CEB" w:rsidRDefault="00A715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5F9E"/>
    <w:multiLevelType w:val="hybridMultilevel"/>
    <w:tmpl w:val="B0868656"/>
    <w:lvl w:ilvl="0" w:tplc="3AB214C6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00"/>
    <w:rsid w:val="000B03D1"/>
    <w:rsid w:val="000F5561"/>
    <w:rsid w:val="00495396"/>
    <w:rsid w:val="00535000"/>
    <w:rsid w:val="00841F00"/>
    <w:rsid w:val="00A7154E"/>
    <w:rsid w:val="00B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00"/>
    <w:pPr>
      <w:spacing w:after="160" w:line="259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35000"/>
    <w:rPr>
      <w:rFonts w:asciiTheme="minorHAnsi" w:hAnsiTheme="minorHAnsi" w:cstheme="minorBidi"/>
      <w:sz w:val="22"/>
      <w:szCs w:val="28"/>
    </w:rPr>
  </w:style>
  <w:style w:type="paragraph" w:styleId="a5">
    <w:name w:val="List Paragraph"/>
    <w:basedOn w:val="a"/>
    <w:uiPriority w:val="34"/>
    <w:qFormat/>
    <w:rsid w:val="00535000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00"/>
    <w:pPr>
      <w:spacing w:after="160" w:line="259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35000"/>
    <w:rPr>
      <w:rFonts w:asciiTheme="minorHAnsi" w:hAnsiTheme="minorHAnsi" w:cstheme="minorBidi"/>
      <w:sz w:val="22"/>
      <w:szCs w:val="28"/>
    </w:rPr>
  </w:style>
  <w:style w:type="paragraph" w:styleId="a5">
    <w:name w:val="List Paragraph"/>
    <w:basedOn w:val="a"/>
    <w:uiPriority w:val="34"/>
    <w:qFormat/>
    <w:rsid w:val="00535000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 Pranee</dc:creator>
  <cp:lastModifiedBy>Kru Pranee</cp:lastModifiedBy>
  <cp:revision>2</cp:revision>
  <dcterms:created xsi:type="dcterms:W3CDTF">2021-02-13T12:34:00Z</dcterms:created>
  <dcterms:modified xsi:type="dcterms:W3CDTF">2021-02-13T12:34:00Z</dcterms:modified>
</cp:coreProperties>
</file>